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CA-0040 · Interpretation</w:t>
      </w:r>
    </w:p>
    <w:p>
      <w:pPr>
        <w:pStyle w:val="Title"/>
      </w:pPr>
      <w:r>
        <w:t xml:space="preserve">Explanations and Illustrations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an explanation added to a section may do, and what weight an illustration carries against the section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S. Sundaram Pillai v. V.R. Pattabiraman, (1985) 1 SCC 591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https://fpr.iura.in/canons/explanations-and-illustrations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