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CN-0614 · Corporate</w:t>
      </w:r>
    </w:p>
    <w:p>
      <w:pPr>
        <w:pStyle w:val="Title"/>
      </w:pPr>
      <w:r>
        <w:t xml:space="preserve">Acceptance of Deposits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prohibition on companies taking deposits from the public except as the Act allows.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73–76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https://fpr.iura.in/concepts/acceptance-of-deposits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