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CN-0589 · Family</w:t>
      </w:r>
    </w:p>
    <w:p>
      <w:pPr>
        <w:pStyle w:val="Title"/>
      </w:pPr>
      <w:r>
        <w:t xml:space="preserve">Adoption under the Juvenile Justice 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secular route to adoption open to persons of any religion, and the central authority that regulates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Juvenile Justice (Care and Protection of Children) Act, 2015, §§ 56–61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https://fpr.iura.in/concepts/adoption-under-the-juvenile-justice-act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