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CN-0597 · Family</w:t>
      </w:r>
    </w:p>
    <w:p>
      <w:pPr>
        <w:pStyle w:val="Title"/>
      </w:pPr>
      <w:r>
        <w:t xml:space="preserve">Agnates and Cognates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Relatives traced wholly through males and those traced otherwise, and their place in the order of succession.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3(1)(a), (c)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https://fpr.iura.in/concepts/agnates-and-cognates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