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CN-0653 · Tax</w:t>
      </w:r>
    </w:p>
    <w:p>
      <w:pPr>
        <w:pStyle w:val="Title"/>
      </w:pPr>
      <w:r>
        <w:t xml:space="preserve">Associated Enterprise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Enterprises linked by management, control or capital, whose mutual dealings are tested at arm’s length.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https://fpr.iura.in/concepts/associated-enterprise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