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CN-0609 · Corporate</w:t>
      </w:r>
    </w:p>
    <w:p>
      <w:pPr>
        <w:pStyle w:val="Title"/>
      </w:pPr>
      <w:r>
        <w:t xml:space="preserve">Buy-Back of Shares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company’s purchase of its own shares, the sources it may use, and the limits on amount and frequency.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68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https://fpr.iura.in/concepts/buy-back-of-shares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