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CN-0542 · Civil Procedure</w:t>
      </w:r>
    </w:p>
    <w:p>
      <w:pPr>
        <w:pStyle w:val="Title"/>
      </w:pPr>
      <w:r>
        <w:t xml:space="preserve">Cross-Objection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respondent’s challenge to the part of the decree that went against them, raised in the other side’s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XLI, Rule 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https://fpr.iura.in/concepts/cross-objection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