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CN-0369 · Tech &amp; Data</w:t>
      </w:r>
    </w:p>
    <w:p>
      <w:pPr>
        <w:pStyle w:val="Title"/>
      </w:pPr>
      <w:r>
        <w:t xml:space="preserve">Data Fiduciary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person who decides why and how personal data is processed, and the duties the 2023 Act places on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Digital Personal Data Protection Act, 2023, §§ 2(i), 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https://fpr.iura.in/concepts/data-fiduciary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