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CN-0278 · Corporate</w:t>
      </w:r>
    </w:p>
    <w:p>
      <w:pPr>
        <w:pStyle w:val="Title"/>
      </w:pPr>
      <w:r>
        <w:t xml:space="preserve">Debenture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instrument acknowledging a company’s debt, the security behind it, and the trustee who acts for the holders.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2(30), 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https://fpr.iura.in/concepts/debenture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