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CN-0721 · Arbitration</w:t>
      </w:r>
    </w:p>
    <w:p>
      <w:pPr>
        <w:pStyle w:val="Title"/>
      </w:pPr>
      <w:r>
        <w:t xml:space="preserve">Decision Ex Aequo et Bono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decision on what is fair and good in place of strict law, allowed only if the parties expressly authorise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https://fpr.iura.in/concepts/decision-ex-aequo-et-bono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