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CN-0631 · Securities</w:t>
      </w:r>
    </w:p>
    <w:p>
      <w:pPr>
        <w:pStyle w:val="Title"/>
      </w:pPr>
      <w:r>
        <w:t xml:space="preserve">Delisting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removal of shares from a stock exchange, the reverse book-building price, and the exit owed to public shareholders.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(Delisting of Equity Shares) Regulations, 2021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https://fpr.iura.in/concepts/delisting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