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CN-0744 · International (Public)</w:t>
      </w:r>
    </w:p>
    <w:p>
      <w:pPr>
        <w:pStyle w:val="Title"/>
      </w:pPr>
      <w:r>
        <w:t xml:space="preserve">Diplomatic Asylum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Refuge given in an embassy, and why it is not a general rule of international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Asylum (Colom./Peru), Judgment, 1950 I.C.J. 266 (Nov. 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https://fpr.iura.in/concepts/diplomatic-asylum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