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CN-0547 · Family</w:t>
      </w:r>
    </w:p>
    <w:p>
      <w:pPr>
        <w:pStyle w:val="Title"/>
      </w:pPr>
      <w:r>
        <w:t xml:space="preserve">Family Court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court set up to deal with matrimonial and family disputes, with a duty to attempt settlement and a simpler procedure.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Family Courts Act, 1984, §§ 7, 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https://fpr.iura.in/concepts/family-court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