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CN-0627 · Banking</w:t>
      </w:r>
    </w:p>
    <w:p>
      <w:pPr>
        <w:pStyle w:val="Title"/>
      </w:pPr>
      <w:r>
        <w:t xml:space="preserve">Fresh Start Process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discharge of small debts of individuals with very low income and assets, not yet brought into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80–93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https://fpr.iura.in/concepts/fresh-start-process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