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CN-0560 · Contract</w:t>
      </w:r>
    </w:p>
    <w:p>
      <w:pPr>
        <w:pStyle w:val="Title"/>
      </w:pPr>
      <w:r>
        <w:t xml:space="preserve">General and Particular Lien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right to keep goods until a charge on those goods is paid, and the wider right of certain trades to keep them for a general balance.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Contract Act, 1872, §§ 170, 171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https://fpr.iura.in/concepts/general-and-particular-lien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