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CN-0739 · International (Public)</w:t>
      </w:r>
    </w:p>
    <w:p>
      <w:pPr>
        <w:pStyle w:val="Title"/>
      </w:pPr>
      <w:r>
        <w:t xml:space="preserve">Genocide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Acts committed with intent to destroy a national, ethnic, racial or religious group, in whole or in part.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on the Prevention and Punishment of the Crime of Genocide, Dec. 9, 1948, 78 U.N.T.S. 277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https://fpr.iura.in/concepts/genocide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