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CN-0451 · Constitutional</w:t>
      </w:r>
    </w:p>
    <w:p>
      <w:pPr>
        <w:pStyle w:val="Title"/>
      </w:pPr>
      <w:r>
        <w:t xml:space="preserve">Governor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head of a State, appointed by the President and holding office at pleasure, and the limits on removing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153–161</w:t>
      </w:r>
    </w:p>
    <w:p>
      <w:pPr>
        <w:pStyle w:val="Bullet"/>
      </w:pPr>
      <w:r>
        <w:t xml:space="preserve">•  B.P. Singhal v. Union of India, (2010) 6 SCC 331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https://fpr.iura.in/concepts/governor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