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CN-0198 · Civil Procedure</w:t>
      </w:r>
    </w:p>
    <w:p>
      <w:pPr>
        <w:pStyle w:val="Title"/>
      </w:pPr>
      <w:r>
        <w:t xml:space="preserve">Indigent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without the means to pay court fee, the inquiry into those means, and how the fee is recovered if the suit succeeds.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https://fpr.iura.in/concepts/indigent-person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