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CN-0658 · Tax</w:t>
      </w:r>
    </w:p>
    <w:p>
      <w:pPr>
        <w:pStyle w:val="Title"/>
      </w:pPr>
      <w:r>
        <w:t xml:space="preserve">Input Tax Credit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Credit for tax paid on purchases against tax due on sales, the conditions for claiming it, and the supplies on which it is blocked.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16,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https://fpr.iura.in/concepts/input-tax-credit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