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CN-0094 · Constitutional</w:t>
      </w:r>
    </w:p>
    <w:p>
      <w:pPr>
        <w:pStyle w:val="Title"/>
      </w:pPr>
      <w:r>
        <w:t xml:space="preserve">Judicial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courts to test legislation and executive action against the Constitution, where it comes from and why it cannot be removed.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13, 32, 226</w:t>
      </w:r>
    </w:p>
    <w:p>
      <w:pPr>
        <w:pStyle w:val="Bullet"/>
      </w:pPr>
      <w:r>
        <w:t xml:space="preserve">•  L. Chandra Kumar v. Union of India, (1997) 3 SCC 261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https://fpr.iura.in/concepts/judicial-review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