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CN-0285 · Corporate</w:t>
      </w:r>
    </w:p>
    <w:p>
      <w:pPr>
        <w:pStyle w:val="Title"/>
      </w:pPr>
      <w:r>
        <w:t xml:space="preserve">Limited Liability 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corporate with the internal flexibility of a partnership, and the extent to which its partners are shielded.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Limited Liability Partnership Act, 2008, §§ 3, 26–28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https://fpr.iura.in/concepts/limited-liability-partnership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