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CN-0385 · Environment</w:t>
      </w:r>
    </w:p>
    <w:p>
      <w:pPr>
        <w:pStyle w:val="Title"/>
      </w:pPr>
      <w:r>
        <w:t xml:space="preserve">Noise Pollution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Noise as a pollutant and as a breach of the right to life, and the limits courts have placed on loudspeakers and firecrackers.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 re Noise Pollution, (2005) 5 SCC 733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https://fpr.iura.in/concepts/noise-pollution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