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CN-0373 · Tech &amp; Data</w:t>
      </w:r>
    </w:p>
    <w:p>
      <w:pPr>
        <w:pStyle w:val="Title"/>
      </w:pPr>
      <w:r>
        <w:t xml:space="preserve">Personal Data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Unauthorised processing or loss of personal data, and the duty to tell the Board and every affected person.</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2(u), 8(6)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https://fpr.iura.in/concepts/personal-data-breach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