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CN-0691 · IP</w:t>
      </w:r>
    </w:p>
    <w:p>
      <w:pPr>
        <w:pStyle w:val="Title"/>
      </w:pPr>
      <w:r>
        <w:t xml:space="preserve">Plant Variety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registration of new and existing plant varieties, and the tests of distinctness, uniformity and stability.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Protection of Plant Varieties and Farmers’ Rights Act, 2001, §§ 2(za), 15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https://fpr.iura.in/concepts/plant-variety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