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CN-0245 · Property</w:t>
      </w:r>
    </w:p>
    <w:p>
      <w:pPr>
        <w:pStyle w:val="Title"/>
      </w:pPr>
      <w:r>
        <w:t xml:space="preserve">Probate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certificate that a will is genuine, where it is compulsory, and what it does and does not decide.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213, 222–227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https://fpr.iura.in/concepts/probate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