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CN-0777 · Legal History</w:t>
      </w:r>
    </w:p>
    <w:p>
      <w:pPr>
        <w:pStyle w:val="Title"/>
      </w:pPr>
      <w:r>
        <w:t xml:space="preserve">Provincial Autonomy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1935 scheme that gave the provinces responsible government and a list of their own subjects.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1935, §§ 49–53, 100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https://fpr.iura.in/concepts/provincial-autonomy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