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CN-0182 · Civil Procedure</w:t>
      </w:r>
    </w:p>
    <w:p>
      <w:pPr>
        <w:pStyle w:val="Title"/>
      </w:pPr>
      <w:r>
        <w:t xml:space="preserve">Receiver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officer appointed by the court to hold and manage property in dispute, and when that step is justified.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XL</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https://fpr.iura.in/concepts/receiver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