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CN-0706 · Media</w:t>
      </w:r>
    </w:p>
    <w:p>
      <w:pPr>
        <w:pStyle w:val="Title"/>
      </w:pPr>
      <w:r>
        <w:t xml:space="preserve">Registration of Periodicals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registration of newspapers and periodicals under the 2023 Act that replaced the colonial press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Press and Registration of Periodicals Act, 2023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https://fpr.iura.in/concepts/registration-of-periodicals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