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CN-0334 · Tax</w:t>
      </w:r>
    </w:p>
    <w:p>
      <w:pPr>
        <w:pStyle w:val="Title"/>
      </w:pPr>
      <w:r>
        <w:t xml:space="preserve">Reverse Charge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cases in which the recipient of a supply, not the supplier, must pay the tax.</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9(3), (4)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https://fpr.iura.in/concepts/reverse-charge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