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CN-0757 · Human Rights</w:t>
      </w:r>
    </w:p>
    <w:p>
      <w:pPr>
        <w:pStyle w:val="Title"/>
      </w:pPr>
      <w:r>
        <w:t xml:space="preserve">Rights of Sex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recognition that sex workers have the right to live with dignity, and the directions on rehabilitation and police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Budhadev Karmaskar v. State of W.B., (2011) 11 SCC 538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https://fpr.iura.in/concepts/rights-of-sex-workers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