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CN-0310 · Securities</w:t>
      </w:r>
    </w:p>
    <w:p>
      <w:pPr>
        <w:pStyle w:val="Title"/>
      </w:pPr>
      <w:r>
        <w:t xml:space="preserve">Settlement of Securities Proceedings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of the regulator to close a proceeding on terms without a finding of guilt, and the defaults that cannot be settled.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and Exchange Board of India Act, 1992, § 15JB</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https://fpr.iura.in/concepts/settlement-of-securities-proceedings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