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CN-0729 · International (Public)</w:t>
      </w:r>
    </w:p>
    <w:p>
      <w:pPr>
        <w:pStyle w:val="Title"/>
      </w:pPr>
      <w:r>
        <w:t xml:space="preserve">Sources of International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list of sources the World Court applies: treaties, custom, general principles, and judicial decisions and writings as subsidiary means.</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Statute of the International Court of Justice, art. 38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https://fpr.iura.in/concepts/sources-of-international-law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