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CN-0704 · Tech &amp; Data</w:t>
      </w:r>
    </w:p>
    <w:p>
      <w:pPr>
        <w:pStyle w:val="Title"/>
      </w:pPr>
      <w:r>
        <w:t xml:space="preserve">Spectrum Assignment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grant of rights to use radio frequencies, by auction as the rule and by administrative process in listed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Telecommunications Act, 2023, § 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https://fpr.iura.in/concepts/spectrum-assignment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