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CN-0488 · Criminal</w:t>
      </w:r>
    </w:p>
    <w:p>
      <w:pPr>
        <w:pStyle w:val="Title"/>
      </w:pPr>
      <w:r>
        <w:t xml:space="preserve">Stalking and Voyeurism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Following or monitoring a woman against her wishes and watching or capturing her in a private act, both made offences in 2013.</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354C, 354D (now Bharatiya Nyaya Sanhita, 2023, §§ 77, 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https://fpr.iura.in/concepts/stalking-and-voyeurism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