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CN-0343 · Labour</w:t>
      </w:r>
    </w:p>
    <w:p>
      <w:pPr>
        <w:pStyle w:val="Title"/>
      </w:pPr>
      <w:r>
        <w:t xml:space="preserve">Standing Orders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Certified conditions of employment in an industrial establishment, and their force between employer and workman.</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Industrial Employment (Standing Orders) Act, 1946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https://fpr.iura.in/concepts/standing-orders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