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CN-0392 · Arbitration</w:t>
      </w:r>
    </w:p>
    <w:p>
      <w:pPr>
        <w:pStyle w:val="Title"/>
      </w:pPr>
      <w:r>
        <w:t xml:space="preserve">Time Limit for the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twelve-month limit for a domestic award, extension by consent and by the court, and what happens to the mandate after that.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29A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https://fpr.iura.in/concepts/time-limit-for-the-award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