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CN-0344 · Labour</w:t>
      </w:r>
    </w:p>
    <w:p>
      <w:pPr>
        <w:pStyle w:val="Title"/>
      </w:pPr>
      <w:r>
        <w:t xml:space="preserve">Trade Union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combination of workmen or employers, the effect of registration, and the immunities from civil and criminal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Unions Act, 1926, §§ 2(h), 13, 17,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https://fpr.iura.in/concepts/trade-union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