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CN-0521 · Criminal</w:t>
      </w:r>
    </w:p>
    <w:p>
      <w:pPr>
        <w:pStyle w:val="Title"/>
      </w:pPr>
      <w:r>
        <w:t xml:space="preserve">Transit Anticipatory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Short protection from arrest granted by a court in one State for an offence registered in another, so that the applicant can reach the proper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Priya Indoria v. State of Karnataka, (2024) 4 SCC 749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https://fpr.iura.in/concepts/transit-anticipatory-bail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