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CN-0681 · IP</w:t>
      </w:r>
    </w:p>
    <w:p>
      <w:pPr>
        <w:pStyle w:val="Title"/>
      </w:pPr>
      <w:r>
        <w:t xml:space="preserve">Work</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classes of creation in which copyright subsists, from literary and artistic works to films and sound recordings.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2(y), 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https://fpr.iura.in/concepts/work</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