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CN-0475 · Criminal</w:t>
      </w:r>
    </w:p>
    <w:p>
      <w:pPr>
        <w:pStyle w:val="Title"/>
      </w:pPr>
      <w:r>
        <w:t xml:space="preserve">Wrongful Restraint and Wrongful Confinement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Obstructing a person from going where they have a right to go, and keeping them within fixed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339, 340 (now Bharatiya Nyaya Sanhita, 2023, §§ 126, 127)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https://fpr.iura.in/concepts/wrongful-restraint-and-confinement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