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DS-0036 · Tort</w:t>
      </w:r>
    </w:p>
    <w:p>
      <w:pPr>
        <w:pStyle w:val="Title"/>
      </w:pPr>
      <w:r>
        <w:t xml:space="preserve">The Separate Opinions on the Bhopal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Judges who upheld the State’s takeover of victims’ claims while doubting whether the victims had been heard.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Charan Lal Sahu v. Union of India, (1990) 1 SCC 613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https://fpr.iura.in/dissents/separate-opinions-on-the-bhopal-act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