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DC-0059 · IP</w:t>
      </w:r>
    </w:p>
    <w:p>
      <w:pPr>
        <w:pStyle w:val="Title"/>
      </w:pPr>
      <w:r>
        <w:t xml:space="preserve">The Idea–Expression Dichotomy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Copyright protects the form in which an idea is expressed and never the idea, theme or plot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R.G. Anand v. Delux Films, (1978) 4 SCC 118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https://fpr.iura.in/doctrines/idea-expression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