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DC-0221 · International (Public)</w:t>
      </w:r>
    </w:p>
    <w:p>
      <w:pPr>
        <w:pStyle w:val="Title"/>
      </w:pPr>
      <w:r>
        <w:t xml:space="preserve">Material Breach of a Treaty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party to end or suspend a treaty when another party has broken a provision essential to its purpose.</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 60, May 23, 1969, 1155 U.N.T.S. 331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https://fpr.iura.in/doctrines/material-breach-of-a-treaty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