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DC-0166 · Corporate</w:t>
      </w:r>
    </w:p>
    <w:p>
      <w:pPr>
        <w:pStyle w:val="Title"/>
      </w:pPr>
      <w:r>
        <w:t xml:space="preserve">Pre-Incorporation Contracts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Contracts made by promoters before the company exists, and the statutory route by which the company may enforce or be bound by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15(h), 19(e)</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https://fpr.iura.in/doctrines/pre-incorporation-contracts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