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DC-0169 · Competition</w:t>
      </w:r>
    </w:p>
    <w:p>
      <w:pPr>
        <w:pStyle w:val="Title"/>
      </w:pPr>
      <w:r>
        <w:t xml:space="preserve">Rule of Reason and Per Se Rule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two ways of judging an agreement: by weighing its actual effect, or by treating some kinds as harmful in themselves.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3(3), 3(4), 19(3)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https://fpr.iura.in/doctrines/rule-of-reason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