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DC-0073 · Tort</w:t>
      </w:r>
    </w:p>
    <w:p>
      <w:pPr>
        <w:pStyle w:val="Title"/>
      </w:pPr>
      <w:r>
        <w:t xml:space="preserve">Vicarious Liability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When an employer answers for the wrong of an employee, and how the course of employment is drawn.</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Rajasthan v. Vidhyawati, AIR 1962 SC 933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https://fpr.iura.in/doctrines/vicarious-liability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