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FC-0116 · Tech &amp; Data</w:t>
      </w:r>
    </w:p>
    <w:p>
      <w:pPr>
        <w:pStyle w:val="Title"/>
      </w:pPr>
      <w:r>
        <w:t xml:space="preserve">Attribution of Electronic Records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record sent by a person’s agent or automated system is treated as that person’s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https://fpr.iura.in/fictions/attribution-of-electronic-records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