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FC-0114 · IP</w:t>
      </w:r>
    </w:p>
    <w:p>
      <w:pPr>
        <w:pStyle w:val="Title"/>
      </w:pPr>
      <w:r>
        <w:t xml:space="preserve">Convention Priority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treatment of a patent application as if filed on the date of the first application in another convention country.</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135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https://fpr.iura.in/fictions/convention-priority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