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FC-0014 · Civil Procedure</w:t>
      </w:r>
    </w:p>
    <w:p>
      <w:pPr>
        <w:pStyle w:val="Title"/>
      </w:pPr>
      <w:r>
        <w:t xml:space="preserve">Orders Deemed to Be Decrees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Adjudications the Code treats as decrees, and why the classification decides the right of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2(2)</w:t>
      </w:r>
    </w:p>
    <w:p>
      <w:pPr>
        <w:pStyle w:val="Bullet"/>
      </w:pPr>
      <w:r>
        <w:t xml:space="preserve">•  Shah Babulal Khimji v. Jayaben D. Kania, (1981) 4 SCC 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https://fpr.iura.in/fictions/deemed-decree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