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Fiction · FC-0106 · Corporate</w:t>
      </w:r>
    </w:p>
    <w:p>
      <w:pPr>
        <w:pStyle w:val="Title"/>
      </w:pPr>
      <w:r>
        <w:t xml:space="preserve">Partner as Agent of the Firm</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law treats as true</w:t>
      </w:r>
    </w:p>
    <w:p>
      <w:pPr>
        <w:pStyle w:val="Guidance"/>
      </w:pPr>
      <w:r>
        <w:t xml:space="preserve">State the fiction and the provision or case that creates it.</w:t>
      </w:r>
    </w:p>
    <w:p/>
    <w:p>
      <w:pPr>
        <w:pStyle w:val="Heading1"/>
      </w:pPr>
      <w:r>
        <w:t xml:space="preserve">Why the law does this</w:t>
      </w:r>
    </w:p>
    <w:p>
      <w:pPr>
        <w:pStyle w:val="Guidance"/>
      </w:pPr>
      <w:r>
        <w:t xml:space="preserve">The problem the fiction solves.</w:t>
      </w:r>
    </w:p>
    <w:p/>
    <w:p>
      <w:pPr>
        <w:pStyle w:val="Heading1"/>
      </w:pPr>
      <w:r>
        <w:t xml:space="preserve">How far it goes</w:t>
      </w:r>
    </w:p>
    <w:p>
      <w:pPr>
        <w:pStyle w:val="Guidance"/>
      </w:pPr>
      <w:r>
        <w:t xml:space="preserve">The consequences courts have drawn from it.</w:t>
      </w:r>
    </w:p>
    <w:p/>
    <w:p>
      <w:pPr>
        <w:pStyle w:val="Heading1"/>
      </w:pPr>
      <w:r>
        <w:t xml:space="preserve">Where courts stopped</w:t>
      </w:r>
    </w:p>
    <w:p>
      <w:pPr>
        <w:pStyle w:val="Guidance"/>
      </w:pPr>
      <w:r>
        <w:t xml:space="preserve">Cases that refused to extend the fiction further.</w:t>
      </w:r>
    </w:p>
    <w:p/>
    <w:p>
      <w:pPr>
        <w:pStyle w:val="Heading1"/>
      </w:pPr>
      <w:r>
        <w:t xml:space="preserve">What is unsettled</w:t>
      </w:r>
    </w:p>
    <w:p>
      <w:pPr>
        <w:pStyle w:val="Guidance"/>
      </w:pPr>
      <w:r>
        <w:t xml:space="preserve">Open questions about its limits.</w:t>
      </w:r>
    </w:p>
    <w:p/>
    <w:p>
      <w:pPr>
        <w:pStyle w:val="Heading1"/>
      </w:pPr>
      <w:r>
        <w:t xml:space="preserve">Notes for the writer (delete before submitting)</w:t>
      </w:r>
    </w:p>
    <w:p>
      <w:pPr>
        <w:pStyle w:val="Guidance"/>
      </w:pPr>
      <w:r>
        <w:t xml:space="preserve">Scope of this entry. The rule that every partner is the agent of the firm for the purposes of its business.</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Indian Partnership Act, 1932, § 18</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https://fpr.iura.in/fictions/partner-as-agent-of-the-firm</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